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杭州市建设工程专业工程师职务任职资格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自评表</w:t>
      </w:r>
    </w:p>
    <w:tbl>
      <w:tblPr>
        <w:tblStyle w:val="4"/>
        <w:tblpPr w:leftFromText="180" w:rightFromText="180" w:vertAnchor="text" w:horzAnchor="margin" w:tblpXSpec="center" w:tblpY="9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9"/>
        <w:gridCol w:w="313"/>
        <w:gridCol w:w="295"/>
        <w:gridCol w:w="9"/>
        <w:gridCol w:w="390"/>
        <w:gridCol w:w="542"/>
        <w:gridCol w:w="60"/>
        <w:gridCol w:w="399"/>
        <w:gridCol w:w="7"/>
        <w:gridCol w:w="244"/>
        <w:gridCol w:w="106"/>
        <w:gridCol w:w="90"/>
        <w:gridCol w:w="337"/>
        <w:gridCol w:w="132"/>
        <w:gridCol w:w="235"/>
        <w:gridCol w:w="548"/>
        <w:gridCol w:w="103"/>
        <w:gridCol w:w="100"/>
        <w:gridCol w:w="529"/>
        <w:gridCol w:w="309"/>
        <w:gridCol w:w="112"/>
        <w:gridCol w:w="225"/>
        <w:gridCol w:w="55"/>
        <w:gridCol w:w="110"/>
        <w:gridCol w:w="311"/>
        <w:gridCol w:w="12"/>
        <w:gridCol w:w="282"/>
        <w:gridCol w:w="115"/>
        <w:gridCol w:w="555"/>
        <w:gridCol w:w="119"/>
        <w:gridCol w:w="55"/>
        <w:gridCol w:w="150"/>
        <w:gridCol w:w="275"/>
        <w:gridCol w:w="6"/>
        <w:gridCol w:w="83"/>
        <w:gridCol w:w="172"/>
        <w:gridCol w:w="635"/>
        <w:gridCol w:w="107"/>
        <w:gridCol w:w="687"/>
        <w:gridCol w:w="7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姓名</w:t>
            </w:r>
          </w:p>
        </w:tc>
        <w:tc>
          <w:tcPr>
            <w:tcW w:w="123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24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单位</w:t>
            </w:r>
          </w:p>
        </w:tc>
        <w:tc>
          <w:tcPr>
            <w:tcW w:w="3733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9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申报类别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719" w:type="dxa"/>
            <w:gridSpan w:val="1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 xml:space="preserve">正常申报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t xml:space="preserve">  直接申报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自评申报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t>其他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127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  <w:t>所学专业</w:t>
            </w:r>
          </w:p>
        </w:tc>
        <w:tc>
          <w:tcPr>
            <w:tcW w:w="1440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9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申报专业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控制项</w:t>
            </w:r>
          </w:p>
        </w:tc>
        <w:tc>
          <w:tcPr>
            <w:tcW w:w="2365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思想道德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238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年度考核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2382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继续教育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2417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专业理论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6" w:type="dxa"/>
            <w:gridSpan w:val="3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评分项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得分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9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  <w:t>学位</w:t>
            </w:r>
          </w:p>
        </w:tc>
        <w:tc>
          <w:tcPr>
            <w:tcW w:w="100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lang w:eastAsia="zh-CN"/>
              </w:rPr>
              <w:t>研究生</w:t>
            </w:r>
          </w:p>
        </w:tc>
        <w:tc>
          <w:tcPr>
            <w:tcW w:w="100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本科</w:t>
            </w:r>
          </w:p>
        </w:tc>
        <w:tc>
          <w:tcPr>
            <w:tcW w:w="90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大专</w:t>
            </w:r>
          </w:p>
        </w:tc>
        <w:tc>
          <w:tcPr>
            <w:tcW w:w="7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lang w:eastAsia="zh-CN"/>
              </w:rPr>
              <w:t>中专</w:t>
            </w:r>
          </w:p>
        </w:tc>
        <w:tc>
          <w:tcPr>
            <w:tcW w:w="1543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经历与能力</w:t>
            </w:r>
          </w:p>
        </w:tc>
        <w:tc>
          <w:tcPr>
            <w:tcW w:w="72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4项以上</w:t>
            </w:r>
          </w:p>
        </w:tc>
        <w:tc>
          <w:tcPr>
            <w:tcW w:w="6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3项</w:t>
            </w:r>
          </w:p>
        </w:tc>
        <w:tc>
          <w:tcPr>
            <w:tcW w:w="74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2项</w:t>
            </w:r>
          </w:p>
        </w:tc>
        <w:tc>
          <w:tcPr>
            <w:tcW w:w="7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  <w:jc w:val="center"/>
        </w:trPr>
        <w:tc>
          <w:tcPr>
            <w:tcW w:w="90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00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10</w:t>
            </w:r>
            <w:r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  <w:t>-9</w:t>
            </w:r>
          </w:p>
        </w:tc>
        <w:tc>
          <w:tcPr>
            <w:tcW w:w="100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  <w:t>8-7</w:t>
            </w:r>
          </w:p>
        </w:tc>
        <w:tc>
          <w:tcPr>
            <w:tcW w:w="90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6</w:t>
            </w:r>
            <w:r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  <w:t>-5</w:t>
            </w:r>
          </w:p>
        </w:tc>
        <w:tc>
          <w:tcPr>
            <w:tcW w:w="78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lang w:val="en-US" w:eastAsia="zh-CN"/>
              </w:rPr>
              <w:t>4</w:t>
            </w:r>
          </w:p>
        </w:tc>
        <w:tc>
          <w:tcPr>
            <w:tcW w:w="1543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2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 xml:space="preserve">10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67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74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7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ingdings 2" w:char="00A3"/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  <w:jc w:val="center"/>
        </w:trPr>
        <w:tc>
          <w:tcPr>
            <w:tcW w:w="909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著作</w:t>
            </w:r>
          </w:p>
        </w:tc>
        <w:tc>
          <w:tcPr>
            <w:tcW w:w="201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数  量</w:t>
            </w:r>
          </w:p>
        </w:tc>
        <w:tc>
          <w:tcPr>
            <w:tcW w:w="169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水  平</w:t>
            </w:r>
          </w:p>
        </w:tc>
        <w:tc>
          <w:tcPr>
            <w:tcW w:w="2148" w:type="dxa"/>
            <w:gridSpan w:val="11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执业资格</w:t>
            </w:r>
            <w:r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  <w:t>及培训</w:t>
            </w:r>
          </w:p>
        </w:tc>
        <w:tc>
          <w:tcPr>
            <w:tcW w:w="2272" w:type="dxa"/>
            <w:gridSpan w:val="11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>10-0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  <w:jc w:val="center"/>
        </w:trPr>
        <w:tc>
          <w:tcPr>
            <w:tcW w:w="90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01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>2-0</w:t>
            </w:r>
          </w:p>
        </w:tc>
        <w:tc>
          <w:tcPr>
            <w:tcW w:w="169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>8-0</w:t>
            </w:r>
          </w:p>
        </w:tc>
        <w:tc>
          <w:tcPr>
            <w:tcW w:w="2148" w:type="dxa"/>
            <w:gridSpan w:val="11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272" w:type="dxa"/>
            <w:gridSpan w:val="11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业绩</w:t>
            </w:r>
          </w:p>
        </w:tc>
        <w:tc>
          <w:tcPr>
            <w:tcW w:w="707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工程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60</w:t>
            </w:r>
          </w:p>
        </w:tc>
        <w:tc>
          <w:tcPr>
            <w:tcW w:w="1400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规划与设计</w:t>
            </w: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中等复杂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技术骨干60/项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参与20/项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00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一  般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技术骨干30/项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参与15/项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00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施工与监理</w:t>
            </w: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中等复杂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技术骨干60/项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参与20/项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00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一  般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技术骨干30/项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参与15/项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00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技术管理</w:t>
            </w: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政府类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技术骨干60/项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参与20/项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00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1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企业类</w:t>
            </w:r>
          </w:p>
        </w:tc>
        <w:tc>
          <w:tcPr>
            <w:tcW w:w="170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技术骨干30/项</w:t>
            </w:r>
          </w:p>
        </w:tc>
        <w:tc>
          <w:tcPr>
            <w:tcW w:w="99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参与15/项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10</w:t>
            </w:r>
          </w:p>
        </w:tc>
        <w:tc>
          <w:tcPr>
            <w:tcW w:w="1847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设区市（厅）级</w:t>
            </w:r>
          </w:p>
        </w:tc>
        <w:tc>
          <w:tcPr>
            <w:tcW w:w="198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技术骨干10/项</w:t>
            </w:r>
          </w:p>
        </w:tc>
        <w:tc>
          <w:tcPr>
            <w:tcW w:w="113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参与5/项</w:t>
            </w:r>
          </w:p>
        </w:tc>
        <w:tc>
          <w:tcPr>
            <w:tcW w:w="127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847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县（市、区）级</w:t>
            </w:r>
          </w:p>
        </w:tc>
        <w:tc>
          <w:tcPr>
            <w:tcW w:w="198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 8/项</w:t>
            </w:r>
          </w:p>
        </w:tc>
        <w:tc>
          <w:tcPr>
            <w:tcW w:w="113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27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参与4/项</w:t>
            </w:r>
          </w:p>
        </w:tc>
        <w:tc>
          <w:tcPr>
            <w:tcW w:w="127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获奖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10</w:t>
            </w:r>
          </w:p>
        </w:tc>
        <w:tc>
          <w:tcPr>
            <w:tcW w:w="1001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科学技术奖</w:t>
            </w:r>
          </w:p>
        </w:tc>
        <w:tc>
          <w:tcPr>
            <w:tcW w:w="353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县（市、区）级二等奖以上</w:t>
            </w:r>
          </w:p>
        </w:tc>
        <w:tc>
          <w:tcPr>
            <w:tcW w:w="198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获奖者10/项</w:t>
            </w:r>
          </w:p>
        </w:tc>
        <w:tc>
          <w:tcPr>
            <w:tcW w:w="100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001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353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县（市、区）级三等奖</w:t>
            </w:r>
          </w:p>
        </w:tc>
        <w:tc>
          <w:tcPr>
            <w:tcW w:w="198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获奖者6/项</w:t>
            </w:r>
          </w:p>
        </w:tc>
        <w:tc>
          <w:tcPr>
            <w:tcW w:w="100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001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工程奖</w:t>
            </w:r>
          </w:p>
        </w:tc>
        <w:tc>
          <w:tcPr>
            <w:tcW w:w="353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40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设区市级以上</w:t>
            </w:r>
          </w:p>
        </w:tc>
        <w:tc>
          <w:tcPr>
            <w:tcW w:w="198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获奖者10/项</w:t>
            </w:r>
          </w:p>
        </w:tc>
        <w:tc>
          <w:tcPr>
            <w:tcW w:w="100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001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353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县（市、区）级</w:t>
            </w:r>
          </w:p>
        </w:tc>
        <w:tc>
          <w:tcPr>
            <w:tcW w:w="198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获奖者6/项</w:t>
            </w:r>
          </w:p>
        </w:tc>
        <w:tc>
          <w:tcPr>
            <w:tcW w:w="1003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专利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10</w:t>
            </w:r>
          </w:p>
        </w:tc>
        <w:tc>
          <w:tcPr>
            <w:tcW w:w="2551" w:type="dxa"/>
            <w:gridSpan w:val="1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发明专利</w:t>
            </w:r>
          </w:p>
        </w:tc>
        <w:tc>
          <w:tcPr>
            <w:tcW w:w="1981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发明人</w:t>
            </w:r>
          </w:p>
        </w:tc>
        <w:tc>
          <w:tcPr>
            <w:tcW w:w="1559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551" w:type="dxa"/>
            <w:gridSpan w:val="1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981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559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551" w:type="dxa"/>
            <w:gridSpan w:val="1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实用新型专利</w:t>
            </w:r>
          </w:p>
        </w:tc>
        <w:tc>
          <w:tcPr>
            <w:tcW w:w="1981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发明人</w:t>
            </w:r>
          </w:p>
        </w:tc>
        <w:tc>
          <w:tcPr>
            <w:tcW w:w="1559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551" w:type="dxa"/>
            <w:gridSpan w:val="1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981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559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551" w:type="dxa"/>
            <w:gridSpan w:val="1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软件著作权</w:t>
            </w:r>
          </w:p>
        </w:tc>
        <w:tc>
          <w:tcPr>
            <w:tcW w:w="1981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发明人</w:t>
            </w:r>
          </w:p>
        </w:tc>
        <w:tc>
          <w:tcPr>
            <w:tcW w:w="1559" w:type="dxa"/>
            <w:gridSpan w:val="8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8"/>
              </w:rPr>
              <w:sym w:font="Webdings" w:char="F063"/>
            </w: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2551" w:type="dxa"/>
            <w:gridSpan w:val="1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981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559" w:type="dxa"/>
            <w:gridSpan w:val="8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14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标准10</w:t>
            </w:r>
          </w:p>
        </w:tc>
        <w:tc>
          <w:tcPr>
            <w:tcW w:w="4642" w:type="dxa"/>
            <w:gridSpan w:val="2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国家、行业、地方标准、标准设计图集、全国统一定额、地方定额和国家级工法</w:t>
            </w:r>
          </w:p>
        </w:tc>
        <w:tc>
          <w:tcPr>
            <w:tcW w:w="1963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编制  10/项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4642" w:type="dxa"/>
            <w:gridSpan w:val="2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团体标准、地方定额、省级工法、导则和技术规定</w:t>
            </w:r>
          </w:p>
        </w:tc>
        <w:tc>
          <w:tcPr>
            <w:tcW w:w="1963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编制  6/项</w:t>
            </w: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0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示范5</w:t>
            </w: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技术骨干5/项</w:t>
            </w:r>
          </w:p>
        </w:tc>
        <w:tc>
          <w:tcPr>
            <w:tcW w:w="165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165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参编 3/项</w:t>
            </w:r>
          </w:p>
        </w:tc>
        <w:tc>
          <w:tcPr>
            <w:tcW w:w="1652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项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40" w:line="240" w:lineRule="exact"/>
              <w:ind w:left="-178" w:right="-107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其他</w:t>
            </w:r>
          </w:p>
        </w:tc>
        <w:tc>
          <w:tcPr>
            <w:tcW w:w="71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  <w:lang w:eastAsia="zh-CN"/>
              </w:rPr>
              <w:t>社会影响</w:t>
            </w:r>
          </w:p>
        </w:tc>
        <w:tc>
          <w:tcPr>
            <w:tcW w:w="7510" w:type="dxa"/>
            <w:gridSpan w:val="3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0~5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6" w:type="dxa"/>
            <w:gridSpan w:val="3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8"/>
              </w:rPr>
              <w:t>得分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8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br w:type="page"/>
      </w:r>
    </w:p>
    <w:tbl>
      <w:tblPr>
        <w:tblStyle w:val="4"/>
        <w:tblpPr w:leftFromText="180" w:rightFromText="180" w:vertAnchor="text" w:horzAnchor="margin" w:tblpXSpec="center" w:tblpY="9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2001"/>
        <w:gridCol w:w="976"/>
        <w:gridCol w:w="992"/>
        <w:gridCol w:w="1134"/>
        <w:gridCol w:w="21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0456" w:type="dxa"/>
            <w:gridSpan w:val="8"/>
            <w:noWrap w:val="0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推荐专家意见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228" w:type="dxa"/>
            <w:gridSpan w:val="4"/>
            <w:noWrap w:val="0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推荐专家1</w:t>
            </w:r>
          </w:p>
        </w:tc>
        <w:tc>
          <w:tcPr>
            <w:tcW w:w="5228" w:type="dxa"/>
            <w:gridSpan w:val="4"/>
            <w:noWrap w:val="0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推荐专家2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单 位</w:t>
            </w:r>
          </w:p>
        </w:tc>
        <w:tc>
          <w:tcPr>
            <w:tcW w:w="20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姓名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单 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职称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从事专业</w:t>
            </w:r>
          </w:p>
        </w:tc>
        <w:tc>
          <w:tcPr>
            <w:tcW w:w="200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职称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从事专业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手机</w:t>
            </w:r>
          </w:p>
        </w:tc>
        <w:tc>
          <w:tcPr>
            <w:tcW w:w="4269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手机</w:t>
            </w:r>
          </w:p>
        </w:tc>
        <w:tc>
          <w:tcPr>
            <w:tcW w:w="425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7" w:hRule="exact"/>
          <w:jc w:val="center"/>
        </w:trPr>
        <w:tc>
          <w:tcPr>
            <w:tcW w:w="5228" w:type="dxa"/>
            <w:gridSpan w:val="4"/>
            <w:noWrap w:val="0"/>
            <w:vAlign w:val="top"/>
          </w:tcPr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推荐意见：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经对____________的《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杭州市建设工程专业工程师职务任职资格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自评表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》审核，本人愿意推荐其参加评审。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ind w:firstLine="1820" w:firstLineChars="6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签名：</w:t>
            </w:r>
          </w:p>
          <w:p>
            <w:pPr>
              <w:ind w:firstLine="2660" w:firstLineChars="9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月  日</w:t>
            </w:r>
          </w:p>
        </w:tc>
        <w:tc>
          <w:tcPr>
            <w:tcW w:w="5228" w:type="dxa"/>
            <w:gridSpan w:val="4"/>
            <w:noWrap w:val="0"/>
            <w:vAlign w:val="top"/>
          </w:tcPr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推荐意见：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经对____________的《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杭州市建设工程专业工程师职务任职资格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自评表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》审核，本人愿意推荐其参加评审。</w:t>
            </w:r>
          </w:p>
          <w:p>
            <w:pPr>
              <w:rPr>
                <w:rFonts w:hint="eastAsia" w:ascii="仿宋" w:hAnsi="仿宋" w:eastAsia="仿宋" w:cs="仿宋"/>
                <w:color w:val="000000"/>
                <w:sz w:val="28"/>
              </w:rPr>
            </w:pPr>
          </w:p>
          <w:p>
            <w:pPr>
              <w:ind w:firstLine="2240" w:firstLineChars="80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签名：</w:t>
            </w:r>
          </w:p>
          <w:p>
            <w:pPr>
              <w:ind w:firstLine="2940" w:firstLineChars="10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textAlignment w:val="auto"/>
        <w:rPr>
          <w:rFonts w:hint="eastAsia" w:ascii="仿宋" w:hAnsi="仿宋" w:eastAsia="仿宋" w:cs="仿宋"/>
          <w:b/>
          <w:color w:val="00000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textAlignment w:val="auto"/>
        <w:rPr>
          <w:rFonts w:hint="eastAsia" w:ascii="仿宋" w:hAnsi="仿宋" w:eastAsia="仿宋" w:cs="仿宋"/>
          <w:b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  <w:lang w:eastAsia="zh-CN"/>
        </w:rPr>
        <w:br w:type="page"/>
      </w:r>
      <w:r>
        <w:rPr>
          <w:rFonts w:hint="eastAsia" w:ascii="仿宋" w:hAnsi="仿宋" w:eastAsia="仿宋" w:cs="仿宋"/>
          <w:b/>
          <w:color w:val="000000"/>
          <w:sz w:val="44"/>
          <w:szCs w:val="44"/>
          <w:lang w:eastAsia="zh-CN"/>
        </w:rPr>
        <w:t>杭州市</w:t>
      </w: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建设工程专业工程师职务任职资格审议评分说明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一、申报类别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申报人员根据工作实际情况，按照《浙江省建设工程专业工程师和高级工程师职务任职资格评价条件》第二十条第二、第三和第四项的分类规定，在规划与设计，施工与监理，技术管理3个申报类别中选择一类。分类应对应所从事的岗位，如从事规划咨询、绿色咨询、节能评估咨询等咨询工作按照规划设计类申报；如从事过程咨询按照施工与监理类申报；如从事招投标咨询按照技术管理类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二、申报人类别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正常申报：实际聘任助理工程师职务4年以上的申报人员。 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直接申报：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大学专科毕业后，从事本专业或相近专业工作7年以上；大学本科毕业后，从事本专业或相近专业工作5年以上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等无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助理级专业技术资格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申报人员。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自评申报：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实际聘任助理工程师职务不到4年或中专及以下学历，其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自评分高于105分（根据行业发展情况适时调整），且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由2名高级工程师推荐的申报人员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其他：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除上述三类申报类型外使用其他条件进行申报的人员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三、控制项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控制项为评价工程师资格的必备条件，由思想道德、年度考核、继续教育和专业理论4项组成。应先审查所有控制项是否满足要求，当参评人员的控制项有一条不满足要求时，不能参与工程师的评价。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一）思想道德：应满足《评价条件》第四条的规定。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根据《评价条件》第二十一条的规定：当有下列情形之一的，取消评审资格，1.伪造、变造证件、证明等申报材料的；2.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有违纪违法行为，仍在处理、处分、处罚阶段或任现职后曾有违纪违法行为，在申报材料上瞒报的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；3.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其他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严重违反评审规定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行为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二）年度考核：近3年的年度考核应为合格以上。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三）继续教育：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一般公需科目、行业公需科目和专业科目2019年以来至2020年工程师申报截止日前合计取得27学分即可申报</w:t>
      </w:r>
      <w:r>
        <w:rPr>
          <w:rFonts w:hint="eastAsia" w:ascii="仿宋" w:hAnsi="仿宋" w:eastAsia="仿宋" w:cs="仿宋"/>
          <w:sz w:val="32"/>
          <w:szCs w:val="32"/>
        </w:rPr>
        <w:t>，继续教育学分以杭州市专业技术人员学习新干线系统（http://pro.learning.gov.cn）登记的学分为准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四）专业理论：规划与设计类应满足《评价条件》第十二条第一项的规定；施工与监理类应满足《评价条件》第十三条第一项的规定；技术管理类应满足《评价条件》第十四条第一项的规定。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四、学历学位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学历学位满分为10分，最低为0分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一）学历和学位是指申报人获得的最高层次的学历和学位。如取得不同专业学历（学位），但其中一个专业学历（学位）为建设工程专业或相近专业的，其学历（学位）可按获得的最高学历（学位）认定。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二）申报人所学专业与申报的专业不一致或不相近时，应视为不具备相应的学历。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三）申报人应提交由中国高等教育学生信息网出具的《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学历证书电子注册备案表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或有效的《中国高等教育学历认证报告》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（四）赋分方法：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硕士学位或第二学士学位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分；本科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分；大专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分；中专及以下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分。其中，全日制教育学历按各档上限赋分，在职学习取得的学历按各档下限赋分；非相关工程专业学历一律不计学历分。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五、经历与能力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经历与能力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10分，最低为0分。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经历与能力是指申报人员符合《评价条件》专业技术工作经历与能力5项要求的项数。其中规划与设计类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《评价条件》第十二条第二项的规定；施工与监理类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《评价条件》第十三条第二项的规定；技术管理类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《评价条件》第十四条第二项的规定。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六、执业资格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及培训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执业资格及培训满分为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10分，最低为0分。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一）执业资格证书是指二级及以上执业资格证书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，国家职业资格证书不分级别的按一级算。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二）申报人所拥有的执业资格证书与从事的工作不一致或不相近时，该证书应视为无效。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（三）赋分方法：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取得二级执业资格证书及以上本专业继续教育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分，否则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分；通过一级执业资格部分科目，1门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分，2门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分，3门及以上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分；考试通过二级执业资格部分科目，1门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分，2门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分，3门及以上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参加行业内认可的各类专业培训，1-2次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分，3-4次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分，5次及以上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分；参加非本单位组织的各类本岗位专业培训，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1-2次1分，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3-4次2分，5次及以上3分；本单位内部组织的各类专业培训，最高1分，非本专业岗位的其他培训或无相关专业岗位继续教育内容的不得分。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以上得分项目不累计，就高不就低。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七、论文著作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 xml:space="preserve">    论文著作满分为10分，最低为0分。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一）论文包括：SCI、EI、ISTP、CN、公开发行的论文集、准字号刊物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未发表论文、报告、总结、方案、设计文件等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SCI：《科学引文索引》（Science Citation Index）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EI：《工程索引》(Engineering Index)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ISTP：《科技会议录索引》(Index to Scientific &amp; Technical Proceedings)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CN：在我国境内注册国内公开发行标注有CN字母的刊物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论文集：正式出版的论文集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准字号刊物：经省新闻出版广电局审核批准的，在本行业或本系统内部用于指导工作、交流信息的非卖性成册单本。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未发表论文、报告、总结、方案、设计文件等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指任现职期间撰写的与本工作岗位相关的专业技术项目报告、工作总结、工程方案、设计文件、未发表的论文等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二）著作包括专著和译著。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三）论文或著作内容应与所从事专业一致或相近。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四）赋分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1、论文数量：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已发表的论文：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一篇第一作者的得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没有第一作者论文的得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分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2、著作数量：一本1万字以上著作得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分；一本1万字以下著作得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未发表论文、报告、总结、方案、设计文件等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不得分。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、论文著作水平：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论文论著：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发表核心期刊论文一篇第1作者7分，不是第1作者6分；发表CN期刊论文或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1万字以上著作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一篇且为第1作者的5分，不是第1作者的4分。根据质量专家可自由裁量+-1分。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②未发表论文、报告、总结、方案、设计文件等：内容质量较好且数量在2篇及2篇以上，至少1篇第一作者3分；不是第1作者2分；若是内容质量较好且数量在1篇第1作者2分，不是第1作者1分。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论文论著和报告、总结、方案、设计文件等赋分按就高原则，不重复计分。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八、工作业绩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一）工作业绩由工程、科研、获奖、专利、标准和示范6个子项组成，总分为105分，其中工程满分为60分、科研满分为10分、获奖满分为10分、专利满分为10分、标准满分为10分、示范满分为5分。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二）工作业绩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）作为技术骨干参与中等复杂项目并取得良好效果的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最高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得60分；参与多个中等复杂项目并取得良好效果的，每项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最高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得20分，总分不超过50分；作为技术骨干参与一般项目并取得良好效果的，每项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最高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得30分，总分不超过50分；参与多个一般项目并取得良好效果的，每项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最高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得15分，总分不超过40分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）技术管理类业绩指从事技术管理工作并取得实效，如起草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部门规章、政府规范性文件、管理项目等，并根据在该成果中发挥的作用赋分。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作为技术骨干参与政府类项目并取得良好效果的得60分；参与多个政府类项目并取得良好效果的，每项得20分，总分不超过50分；作为技术骨干参与企业类项目并取得良好效果的，每项得30分，总分不超过50分；参与多个企业类项目并取得良好效果的，每项得15分，总分不超过40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(3)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赋分方法：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</w:rPr>
        <w:t>实际评审中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一般</w:t>
      </w:r>
      <w:r>
        <w:rPr>
          <w:rFonts w:hint="eastAsia" w:ascii="仿宋" w:hAnsi="仿宋" w:eastAsia="仿宋" w:cs="仿宋"/>
          <w:sz w:val="32"/>
          <w:szCs w:val="32"/>
        </w:rPr>
        <w:t>评议不超过3个业绩项目。其中参与一般项目2个及以下，或技术骨干一般项目1个、或参与中等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复杂</w:t>
      </w:r>
      <w:r>
        <w:rPr>
          <w:rFonts w:hint="eastAsia" w:ascii="仿宋" w:hAnsi="仿宋" w:eastAsia="仿宋" w:cs="仿宋"/>
          <w:sz w:val="32"/>
          <w:szCs w:val="32"/>
        </w:rPr>
        <w:t>项目1个的，不参加工程师评审。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②作为技术骨干参与</w:t>
      </w:r>
      <w:r>
        <w:rPr>
          <w:rFonts w:hint="eastAsia" w:ascii="仿宋" w:hAnsi="仿宋" w:eastAsia="仿宋" w:cs="仿宋"/>
          <w:sz w:val="32"/>
          <w:szCs w:val="32"/>
        </w:rPr>
        <w:t>中等复杂项目：只对参评人符合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条件</w:t>
      </w:r>
      <w:r>
        <w:rPr>
          <w:rFonts w:hint="eastAsia" w:ascii="仿宋" w:hAnsi="仿宋" w:eastAsia="仿宋" w:cs="仿宋"/>
          <w:sz w:val="32"/>
          <w:szCs w:val="32"/>
        </w:rPr>
        <w:t>的1个项目进行评定。起评分55分，专家根据材料情况进行正负5分的加减分。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</w:rPr>
        <w:t xml:space="preserve">中等复杂项目：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2835"/>
        <w:gridCol w:w="1980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参与中等复杂项目数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技术骨干一般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项目数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项目数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起评分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</w:rPr>
        <w:t>一般项目：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2835"/>
        <w:gridCol w:w="196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技术骨干一般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项目数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参与中等复杂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项目数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参与一般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起评分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33" w:firstLineChars="198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</w:t>
      </w:r>
      <w:r>
        <w:rPr>
          <w:rFonts w:hint="eastAsia" w:ascii="仿宋" w:hAnsi="仿宋" w:eastAsia="仿宋" w:cs="仿宋"/>
          <w:sz w:val="32"/>
          <w:szCs w:val="32"/>
        </w:rPr>
        <w:t>参与一般项目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1"/>
        <w:gridCol w:w="4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参与一般项目数</w:t>
            </w:r>
          </w:p>
        </w:tc>
        <w:tc>
          <w:tcPr>
            <w:tcW w:w="4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起评分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4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⑥</w:t>
      </w:r>
      <w:r>
        <w:rPr>
          <w:rFonts w:hint="eastAsia" w:ascii="仿宋" w:hAnsi="仿宋" w:eastAsia="仿宋" w:cs="仿宋"/>
          <w:sz w:val="32"/>
          <w:szCs w:val="32"/>
        </w:rPr>
        <w:t>参评人所在单位存在弄虚作假并被中（高）评委函询通报的，每个工程参评项目扣3分。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⑦</w:t>
      </w:r>
      <w:r>
        <w:rPr>
          <w:rFonts w:hint="eastAsia" w:ascii="仿宋" w:hAnsi="仿宋" w:eastAsia="仿宋" w:cs="仿宋"/>
          <w:sz w:val="32"/>
          <w:szCs w:val="32"/>
        </w:rPr>
        <w:t>参评人所报项目出现重大安全事故或质量事故，该项目按下级打分。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⑧</w:t>
      </w:r>
      <w:r>
        <w:rPr>
          <w:rFonts w:hint="eastAsia" w:ascii="仿宋" w:hAnsi="仿宋" w:eastAsia="仿宋" w:cs="仿宋"/>
          <w:sz w:val="32"/>
          <w:szCs w:val="32"/>
        </w:rPr>
        <w:t>评审专家依据材料的完整性、准确性对各项目有1-2分的减分裁量权。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未提供任何业绩佐证材料，封顶40分。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近4年工作单位调动3次以上的，总分不超过50分。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⑪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技术骨干是指：承担工程项目具体实施工作，独立处理各种常见技术问题的专业人员。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2、科研：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）科研是指由政府部门主导的、发文明确的科研项目。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技术骨干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是指：设区市（厅）级以上科研项目排名前7，县（市、区）级科研项目排名前5。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3、获奖：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1）奖项主要包括科学技术奖和工程奖。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2）工程奖由各级政府颁发的规划、勘察、设计、优质工程奖和各级政府授权的行业协会、学会颁发的综合性专业奖组成。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3）科学技术奖的获奖者指：在获奖证书上有名字的获奖人。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4）设区市级工程奖是指与“西湖杯”同级别的奖。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县（市、区）级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工程奖是指与“湘湖杯”同级别的奖。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5）工程奖的获奖者应提供相关证明材料。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6）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行业协会、学会等非政府机构颁发的奖项，按照降一级处理，如经评议组讨论通过，可降2到3级。奖项主要包括华夏奖、康居住宅示范工程奖、建筑工程装饰奖、钢结构金奖、空间结构优秀工程奖、优秀园林工程、安装工程质量奖和QC成果奖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7）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行业协会、学会等非政府机构颁发的奖项的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获奖者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应提供相关证明材料。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）赋分方法：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①县（市、区）级科技进步奖（及相当规格奖项）二等奖及以上获奖者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分；三等奖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②设区市级以上工程奖获奖者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10分；县（市、区）级工程奖获奖者6分。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、专利：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1）专利分为发明专利、实用新型专利和软件著作权3类。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2）专利和软件著作权应提供在工程中应用并取得实效的证明材料，否则按低档赋分。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）申报人员的专利业绩是通过专利权转让并变更发明人取得的，在评审中不予认可。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标准：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标准包括标准、标准设计、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工程定额、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工法、导则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技术规定等，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并应发布施行。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）编制是指：在施行的标准成果上有名字的人。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）标准项第一行的地方定额是指版本定额；标准项第二行的地方定额是指补充定额、一次性补充定额、造价信息等。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6、示范：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1）科技示范项目包括建筑业10项新技术应用示范工程、建筑节能示范工程、绿色施工示范工程、可再生能源利用示范工程、装配式建筑示范工程等。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2）科技示范项目的技术骨干是指排名前5的。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九、</w:t>
      </w: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社会影响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指由政府颁发的的个人先进、劳模等荣誉。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省部级以上个人荣誉可得5分，设区市（厅）级以上个人荣誉可得3分,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县（市、区）级以上个人荣誉可得1分，得分按最高取，不累计。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E6B9C"/>
    <w:rsid w:val="2F723624"/>
    <w:rsid w:val="31980150"/>
    <w:rsid w:val="4AF11FB3"/>
    <w:rsid w:val="503E6B9C"/>
    <w:rsid w:val="5AA729D4"/>
    <w:rsid w:val="5D3F7D4B"/>
    <w:rsid w:val="6BD8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2020-07-21T07:03:00Z</dcterms:created>
  <dc:creator>晓八头</dc:creator>
  <cp:lastModifiedBy>晓八头</cp:lastModifiedBy>
  <dcterms:modified xsi:type="dcterms:W3CDTF">2020-07-31T00:25:35Z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