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2947" w:rsidRPr="00167D37" w:rsidRDefault="00167D37" w:rsidP="00167D37">
      <w:pPr>
        <w:rPr>
          <w:rFonts w:ascii="仿宋_GB2312" w:eastAsia="仿宋_GB2312" w:hAnsi="仿宋" w:cs="仿宋" w:hint="eastAsia"/>
          <w:sz w:val="30"/>
          <w:szCs w:val="30"/>
        </w:rPr>
      </w:pPr>
      <w:r w:rsidRPr="00167D37">
        <w:rPr>
          <w:rFonts w:ascii="仿宋_GB2312" w:eastAsia="仿宋_GB2312" w:hAnsi="仿宋" w:cs="仿宋" w:hint="eastAsia"/>
          <w:sz w:val="30"/>
          <w:szCs w:val="30"/>
        </w:rPr>
        <w:t>附件</w:t>
      </w:r>
      <w:r w:rsidR="00817AD1" w:rsidRPr="00167D37">
        <w:rPr>
          <w:rFonts w:ascii="仿宋_GB2312" w:eastAsia="仿宋_GB2312" w:hAnsi="仿宋" w:cs="仿宋" w:hint="eastAsia"/>
          <w:sz w:val="30"/>
          <w:szCs w:val="30"/>
        </w:rPr>
        <w:t>1</w:t>
      </w:r>
    </w:p>
    <w:p w:rsidR="00CA2947" w:rsidRDefault="00CA2947">
      <w:pPr>
        <w:ind w:firstLineChars="200" w:firstLine="640"/>
        <w:rPr>
          <w:rFonts w:ascii="仿宋" w:eastAsia="仿宋" w:hAnsi="仿宋" w:cs="仿宋"/>
          <w:sz w:val="32"/>
          <w:szCs w:val="32"/>
        </w:rPr>
      </w:pPr>
    </w:p>
    <w:p w:rsidR="00CA2947" w:rsidRDefault="00817AD1">
      <w:pPr>
        <w:ind w:firstLineChars="200" w:firstLine="880"/>
        <w:jc w:val="center"/>
        <w:rPr>
          <w:rFonts w:ascii="黑体" w:eastAsia="黑体" w:hAnsi="黑体" w:cs="黑体"/>
          <w:sz w:val="44"/>
          <w:szCs w:val="44"/>
        </w:rPr>
      </w:pPr>
      <w:bookmarkStart w:id="0" w:name="_GoBack"/>
      <w:bookmarkEnd w:id="0"/>
      <w:r>
        <w:rPr>
          <w:rFonts w:ascii="黑体" w:eastAsia="黑体" w:hAnsi="黑体" w:cs="黑体" w:hint="eastAsia"/>
          <w:sz w:val="44"/>
          <w:szCs w:val="44"/>
        </w:rPr>
        <w:t>工程师资格申报条件</w:t>
      </w:r>
    </w:p>
    <w:p w:rsidR="00CA2947" w:rsidRDefault="00CA2947">
      <w:pPr>
        <w:ind w:firstLineChars="200" w:firstLine="640"/>
        <w:rPr>
          <w:rFonts w:ascii="仿宋" w:eastAsia="仿宋" w:hAnsi="仿宋" w:cs="仿宋"/>
          <w:sz w:val="32"/>
          <w:szCs w:val="32"/>
        </w:rPr>
      </w:pPr>
    </w:p>
    <w:p w:rsidR="00CA2947" w:rsidRDefault="00817AD1">
      <w:pPr>
        <w:ind w:firstLineChars="200" w:firstLine="640"/>
        <w:rPr>
          <w:rFonts w:ascii="黑体" w:eastAsia="黑体" w:hAnsi="黑体" w:cs="黑体"/>
          <w:sz w:val="32"/>
          <w:szCs w:val="32"/>
        </w:rPr>
      </w:pPr>
      <w:r>
        <w:rPr>
          <w:rFonts w:ascii="黑体" w:eastAsia="黑体" w:hAnsi="黑体" w:cs="黑体" w:hint="eastAsia"/>
          <w:sz w:val="32"/>
          <w:szCs w:val="32"/>
        </w:rPr>
        <w:t>一、思想道德条件</w:t>
      </w:r>
    </w:p>
    <w:p w:rsidR="00CA2947" w:rsidRDefault="00817AD1">
      <w:pPr>
        <w:ind w:firstLineChars="200" w:firstLine="640"/>
        <w:rPr>
          <w:rFonts w:ascii="仿宋" w:eastAsia="仿宋" w:hAnsi="仿宋" w:cs="仿宋"/>
          <w:sz w:val="32"/>
          <w:szCs w:val="32"/>
        </w:rPr>
      </w:pPr>
      <w:r>
        <w:rPr>
          <w:rFonts w:ascii="仿宋" w:eastAsia="仿宋" w:hAnsi="仿宋" w:cs="仿宋" w:hint="eastAsia"/>
          <w:sz w:val="32"/>
          <w:szCs w:val="32"/>
        </w:rPr>
        <w:t>遵守《中华人民共和国宪法》和法律法规，具有良好的职业道德和敬业精神，热爱本职工作，履行岗位职责，努力完成工作任务，积极为我省建设事业发展服务。</w:t>
      </w:r>
    </w:p>
    <w:p w:rsidR="00CA2947" w:rsidRDefault="00817AD1">
      <w:pPr>
        <w:ind w:firstLineChars="200" w:firstLine="640"/>
        <w:rPr>
          <w:rFonts w:ascii="黑体" w:eastAsia="黑体" w:hAnsi="黑体" w:cs="黑体"/>
          <w:sz w:val="32"/>
          <w:szCs w:val="32"/>
        </w:rPr>
      </w:pPr>
      <w:r>
        <w:rPr>
          <w:rFonts w:ascii="黑体" w:eastAsia="黑体" w:hAnsi="黑体" w:cs="黑体" w:hint="eastAsia"/>
          <w:sz w:val="32"/>
          <w:szCs w:val="32"/>
        </w:rPr>
        <w:t>二、学历、资历要求</w:t>
      </w:r>
    </w:p>
    <w:p w:rsidR="00CA2947" w:rsidRDefault="00817AD1" w:rsidP="00826741">
      <w:pPr>
        <w:ind w:firstLineChars="200" w:firstLine="643"/>
        <w:rPr>
          <w:rFonts w:ascii="仿宋" w:eastAsia="仿宋" w:hAnsi="仿宋" w:cs="仿宋"/>
          <w:sz w:val="32"/>
          <w:szCs w:val="32"/>
        </w:rPr>
      </w:pPr>
      <w:r>
        <w:rPr>
          <w:rFonts w:ascii="楷体" w:eastAsia="楷体" w:hAnsi="楷体" w:cs="楷体" w:hint="eastAsia"/>
          <w:b/>
          <w:bCs/>
          <w:sz w:val="32"/>
          <w:szCs w:val="32"/>
        </w:rPr>
        <w:t>（一）正常申报。</w:t>
      </w:r>
      <w:r>
        <w:rPr>
          <w:rFonts w:ascii="仿宋" w:eastAsia="仿宋" w:hAnsi="仿宋" w:cs="仿宋" w:hint="eastAsia"/>
          <w:sz w:val="32"/>
          <w:szCs w:val="32"/>
        </w:rPr>
        <w:t>工程技术类大学专科以上学历毕业，取得助理工程师资格后，实际担任助理工程师职务4年以上。</w:t>
      </w:r>
    </w:p>
    <w:p w:rsidR="00CA2947" w:rsidRDefault="00817AD1">
      <w:pPr>
        <w:ind w:firstLineChars="200" w:firstLine="640"/>
        <w:rPr>
          <w:rFonts w:ascii="仿宋" w:eastAsia="仿宋" w:hAnsi="仿宋" w:cs="仿宋"/>
          <w:sz w:val="32"/>
          <w:szCs w:val="32"/>
        </w:rPr>
      </w:pPr>
      <w:r>
        <w:rPr>
          <w:rFonts w:ascii="仿宋" w:eastAsia="仿宋" w:hAnsi="仿宋" w:cs="仿宋" w:hint="eastAsia"/>
          <w:sz w:val="32"/>
          <w:szCs w:val="32"/>
        </w:rPr>
        <w:t>先参加工作后取得规定学历的人员，取得规定学历前后的助理工程师任职时间可以相加计算，达到任职时间要求的，可以申报工程师资格。</w:t>
      </w:r>
    </w:p>
    <w:p w:rsidR="00CA2947" w:rsidRDefault="00817AD1">
      <w:pPr>
        <w:ind w:firstLineChars="200" w:firstLine="640"/>
        <w:rPr>
          <w:rFonts w:ascii="仿宋" w:eastAsia="仿宋" w:hAnsi="仿宋" w:cs="仿宋"/>
          <w:sz w:val="32"/>
          <w:szCs w:val="32"/>
        </w:rPr>
      </w:pPr>
      <w:r>
        <w:rPr>
          <w:rFonts w:ascii="仿宋" w:eastAsia="仿宋" w:hAnsi="仿宋" w:cs="仿宋" w:hint="eastAsia"/>
          <w:sz w:val="32"/>
          <w:szCs w:val="32"/>
        </w:rPr>
        <w:t>根据《杭州市建设工程专业初级专业技术职务任职资格考试暂行办法》（杭人专〔2004〕128）规定</w:t>
      </w:r>
      <w:r w:rsidRPr="0003292C">
        <w:rPr>
          <w:rFonts w:ascii="仿宋" w:eastAsia="仿宋" w:hAnsi="仿宋" w:cs="仿宋" w:hint="eastAsia"/>
          <w:sz w:val="32"/>
          <w:szCs w:val="32"/>
        </w:rPr>
        <w:t>，考试取得的初级，在申报时现专业技术资格名称应填为建设初级，</w:t>
      </w:r>
      <w:r>
        <w:rPr>
          <w:rFonts w:ascii="仿宋" w:eastAsia="仿宋" w:hAnsi="仿宋" w:cs="仿宋" w:hint="eastAsia"/>
          <w:sz w:val="32"/>
          <w:szCs w:val="32"/>
        </w:rPr>
        <w:t>不应填为助理工程师。单位聘任为助理级需要达到以下条件：大专毕业任员级职务二年以上，中专毕业任员级四年以上；不具备上述学历（即最高学历为高中及以下），担任员级职务五年以上，经所在单位考核合格，可聘任助理级职务。</w:t>
      </w:r>
    </w:p>
    <w:p w:rsidR="00CA2947" w:rsidRDefault="00817AD1" w:rsidP="00826741">
      <w:pPr>
        <w:ind w:firstLineChars="200" w:firstLine="643"/>
        <w:rPr>
          <w:rFonts w:ascii="仿宋" w:eastAsia="仿宋" w:hAnsi="仿宋" w:cs="仿宋"/>
          <w:sz w:val="32"/>
          <w:szCs w:val="32"/>
        </w:rPr>
      </w:pPr>
      <w:r>
        <w:rPr>
          <w:rFonts w:ascii="楷体" w:eastAsia="楷体" w:hAnsi="楷体" w:cs="楷体" w:hint="eastAsia"/>
          <w:b/>
          <w:bCs/>
          <w:sz w:val="32"/>
          <w:szCs w:val="32"/>
        </w:rPr>
        <w:t>（二）自评分申报。</w:t>
      </w:r>
      <w:r>
        <w:rPr>
          <w:rFonts w:ascii="仿宋" w:eastAsia="仿宋" w:hAnsi="仿宋" w:cs="仿宋" w:hint="eastAsia"/>
          <w:sz w:val="32"/>
          <w:szCs w:val="32"/>
        </w:rPr>
        <w:t>不具备前项规定的学历和资历，但</w:t>
      </w:r>
      <w:r>
        <w:rPr>
          <w:rFonts w:ascii="仿宋" w:eastAsia="仿宋" w:hAnsi="仿宋" w:cs="仿宋" w:hint="eastAsia"/>
          <w:sz w:val="32"/>
          <w:szCs w:val="32"/>
        </w:rPr>
        <w:lastRenderedPageBreak/>
        <w:t>根据</w:t>
      </w:r>
      <w:r w:rsidRPr="00FA22E6">
        <w:rPr>
          <w:rFonts w:ascii="仿宋" w:eastAsia="仿宋" w:hAnsi="仿宋" w:cs="仿宋" w:hint="eastAsia"/>
          <w:sz w:val="32"/>
          <w:szCs w:val="32"/>
        </w:rPr>
        <w:t>《杭州市建设工程专业工程师职务任职资格审议评分表》，今年自评分达到105分以上（根据行业发展情况适时调整），且</w:t>
      </w:r>
      <w:r>
        <w:rPr>
          <w:rFonts w:ascii="仿宋" w:eastAsia="仿宋" w:hAnsi="仿宋" w:cs="仿宋" w:hint="eastAsia"/>
          <w:sz w:val="32"/>
          <w:szCs w:val="32"/>
        </w:rPr>
        <w:t>由2名具有本专业或相近专业高级工程师推荐申报的，可不具备规定学历和资历。</w:t>
      </w:r>
    </w:p>
    <w:p w:rsidR="00CA2947" w:rsidRDefault="00817AD1" w:rsidP="00826741">
      <w:pPr>
        <w:ind w:firstLineChars="200" w:firstLine="643"/>
        <w:rPr>
          <w:rFonts w:ascii="仿宋" w:eastAsia="仿宋" w:hAnsi="仿宋" w:cs="仿宋"/>
          <w:sz w:val="32"/>
          <w:szCs w:val="32"/>
        </w:rPr>
      </w:pPr>
      <w:r>
        <w:rPr>
          <w:rFonts w:ascii="楷体" w:eastAsia="楷体" w:hAnsi="楷体" w:cs="楷体" w:hint="eastAsia"/>
          <w:b/>
          <w:bCs/>
          <w:sz w:val="32"/>
          <w:szCs w:val="32"/>
        </w:rPr>
        <w:t>（三）直接申报。</w:t>
      </w:r>
      <w:r>
        <w:rPr>
          <w:rFonts w:ascii="仿宋" w:eastAsia="仿宋" w:hAnsi="仿宋" w:cs="仿宋" w:hint="eastAsia"/>
          <w:sz w:val="32"/>
          <w:szCs w:val="32"/>
        </w:rPr>
        <w:t>对在企业一直从事专业技术工作，并已成为单位业务骨干的专业技术人员，申报评审中级专业技术资格时，如果符合下列条件，对是否具有助理级专业技术资格可不作要求：</w:t>
      </w:r>
    </w:p>
    <w:p w:rsidR="00CA2947" w:rsidRDefault="00817AD1">
      <w:pPr>
        <w:ind w:firstLineChars="200" w:firstLine="640"/>
        <w:rPr>
          <w:rFonts w:ascii="仿宋" w:eastAsia="仿宋" w:hAnsi="仿宋" w:cs="仿宋"/>
          <w:sz w:val="32"/>
          <w:szCs w:val="32"/>
        </w:rPr>
      </w:pPr>
      <w:r>
        <w:rPr>
          <w:rFonts w:ascii="仿宋" w:eastAsia="仿宋" w:hAnsi="仿宋" w:cs="仿宋" w:hint="eastAsia"/>
          <w:sz w:val="32"/>
          <w:szCs w:val="32"/>
        </w:rPr>
        <w:t>1.大学专科毕业后，从事本专业或相近专业工作7年以上；</w:t>
      </w:r>
    </w:p>
    <w:p w:rsidR="00CA2947" w:rsidRDefault="00817AD1">
      <w:pPr>
        <w:ind w:firstLineChars="200" w:firstLine="640"/>
        <w:rPr>
          <w:rFonts w:ascii="仿宋" w:eastAsia="仿宋" w:hAnsi="仿宋" w:cs="仿宋"/>
          <w:sz w:val="32"/>
          <w:szCs w:val="32"/>
        </w:rPr>
      </w:pPr>
      <w:r>
        <w:rPr>
          <w:rFonts w:ascii="仿宋" w:eastAsia="仿宋" w:hAnsi="仿宋" w:cs="仿宋" w:hint="eastAsia"/>
          <w:sz w:val="32"/>
          <w:szCs w:val="32"/>
        </w:rPr>
        <w:t>2.大学本科毕业后，从事本专业或相近专业工作5年以上;</w:t>
      </w:r>
    </w:p>
    <w:p w:rsidR="00CA2947" w:rsidRDefault="00817AD1">
      <w:pPr>
        <w:ind w:firstLineChars="200" w:firstLine="640"/>
        <w:rPr>
          <w:rFonts w:ascii="仿宋" w:eastAsia="仿宋" w:hAnsi="仿宋" w:cs="仿宋"/>
          <w:sz w:val="32"/>
          <w:szCs w:val="32"/>
        </w:rPr>
      </w:pPr>
      <w:r>
        <w:rPr>
          <w:rFonts w:ascii="仿宋" w:eastAsia="仿宋" w:hAnsi="仿宋" w:cs="仿宋" w:hint="eastAsia"/>
          <w:sz w:val="32"/>
          <w:szCs w:val="32"/>
        </w:rPr>
        <w:t>3.获第二学士学位后（以《教育部学历证书电子注册备案表》或《教育部学籍在线验证报告》注明的学历为准），从事本专业或相近专业技术工作3年以上；</w:t>
      </w:r>
    </w:p>
    <w:p w:rsidR="00CA2947" w:rsidRDefault="00817AD1">
      <w:pPr>
        <w:ind w:firstLineChars="200" w:firstLine="640"/>
        <w:rPr>
          <w:rFonts w:ascii="仿宋" w:eastAsia="仿宋" w:hAnsi="仿宋" w:cs="仿宋"/>
          <w:sz w:val="32"/>
          <w:szCs w:val="32"/>
        </w:rPr>
      </w:pPr>
      <w:r>
        <w:rPr>
          <w:rFonts w:ascii="仿宋" w:eastAsia="仿宋" w:hAnsi="仿宋" w:cs="仿宋" w:hint="eastAsia"/>
          <w:sz w:val="32"/>
          <w:szCs w:val="32"/>
        </w:rPr>
        <w:t>4.具有硕士研究生学历或硕士学位后，从事本专业或相近专业工作2年以上。</w:t>
      </w:r>
    </w:p>
    <w:p w:rsidR="00CA2947" w:rsidRDefault="00817AD1">
      <w:pPr>
        <w:ind w:firstLineChars="200" w:firstLine="640"/>
        <w:rPr>
          <w:rFonts w:ascii="仿宋" w:eastAsia="仿宋" w:hAnsi="仿宋" w:cs="仿宋"/>
          <w:sz w:val="32"/>
          <w:szCs w:val="32"/>
        </w:rPr>
      </w:pPr>
      <w:r>
        <w:rPr>
          <w:rFonts w:ascii="仿宋" w:eastAsia="仿宋" w:hAnsi="仿宋" w:cs="仿宋" w:hint="eastAsia"/>
          <w:sz w:val="32"/>
          <w:szCs w:val="32"/>
        </w:rPr>
        <w:t>从企业调入到事业单位工作的正式在编人员，如果在企业从事本专业或相近专业技术工作的年限与现聘任助理级专业技术职务年限累计符合上述条件的，也可参照执行。</w:t>
      </w:r>
    </w:p>
    <w:p w:rsidR="00CA2947" w:rsidRDefault="00817AD1" w:rsidP="00826741">
      <w:pPr>
        <w:ind w:firstLineChars="200" w:firstLine="643"/>
        <w:rPr>
          <w:rFonts w:ascii="仿宋" w:eastAsia="仿宋" w:hAnsi="仿宋" w:cs="仿宋"/>
          <w:sz w:val="32"/>
          <w:szCs w:val="32"/>
        </w:rPr>
      </w:pPr>
      <w:r>
        <w:rPr>
          <w:rFonts w:ascii="楷体" w:eastAsia="楷体" w:hAnsi="楷体" w:cs="楷体" w:hint="eastAsia"/>
          <w:b/>
          <w:bCs/>
          <w:sz w:val="32"/>
          <w:szCs w:val="32"/>
        </w:rPr>
        <w:t>（四）技工院校毕业人员</w:t>
      </w:r>
      <w:r>
        <w:rPr>
          <w:rFonts w:ascii="仿宋" w:eastAsia="仿宋" w:hAnsi="仿宋" w:cs="仿宋" w:hint="eastAsia"/>
          <w:b/>
          <w:bCs/>
          <w:sz w:val="32"/>
          <w:szCs w:val="32"/>
        </w:rPr>
        <w:t>。</w:t>
      </w:r>
      <w:r>
        <w:rPr>
          <w:rFonts w:ascii="仿宋" w:eastAsia="仿宋" w:hAnsi="仿宋" w:cs="仿宋" w:hint="eastAsia"/>
          <w:sz w:val="32"/>
          <w:szCs w:val="32"/>
        </w:rPr>
        <w:t>技工院校中级工班、高级工班、预备技师（技师）班毕业，可分别按相当于中专、大专、</w:t>
      </w:r>
      <w:r>
        <w:rPr>
          <w:rFonts w:ascii="仿宋" w:eastAsia="仿宋" w:hAnsi="仿宋" w:cs="仿宋" w:hint="eastAsia"/>
          <w:sz w:val="32"/>
          <w:szCs w:val="32"/>
        </w:rPr>
        <w:lastRenderedPageBreak/>
        <w:t>本科学历申报评审相应专业中级职称。</w:t>
      </w:r>
    </w:p>
    <w:p w:rsidR="00CA2947" w:rsidRDefault="00817AD1" w:rsidP="00826741">
      <w:pPr>
        <w:ind w:firstLineChars="200" w:firstLine="643"/>
        <w:rPr>
          <w:rFonts w:ascii="仿宋" w:eastAsia="仿宋" w:hAnsi="仿宋" w:cs="仿宋"/>
          <w:sz w:val="32"/>
          <w:szCs w:val="32"/>
        </w:rPr>
      </w:pPr>
      <w:r>
        <w:rPr>
          <w:rFonts w:ascii="楷体" w:eastAsia="楷体" w:hAnsi="楷体" w:cs="楷体" w:hint="eastAsia"/>
          <w:b/>
          <w:bCs/>
          <w:sz w:val="32"/>
          <w:szCs w:val="32"/>
        </w:rPr>
        <w:t>（五）高技能人员。</w:t>
      </w:r>
      <w:r>
        <w:rPr>
          <w:rFonts w:ascii="仿宋" w:eastAsia="仿宋" w:hAnsi="仿宋" w:cs="仿宋" w:hint="eastAsia"/>
          <w:sz w:val="32"/>
          <w:szCs w:val="32"/>
        </w:rPr>
        <w:t>根据人力资源社会保障部《关于在工程技术领域实现高技能人才与工程技术人才职业发展贯通的意见（试行）》（人社部发〔2018〕74号）规定，获得技师职业资格或职业技能等级后从事技术技能工作满3年，申报工程师评审时，对助理级职称和学历不作要求。</w:t>
      </w:r>
    </w:p>
    <w:p w:rsidR="00CA2947" w:rsidRDefault="00817AD1" w:rsidP="00826741">
      <w:pPr>
        <w:adjustRightInd w:val="0"/>
        <w:snapToGrid w:val="0"/>
        <w:spacing w:line="520" w:lineRule="exact"/>
        <w:ind w:firstLineChars="200" w:firstLine="643"/>
        <w:rPr>
          <w:rFonts w:ascii="仿宋" w:eastAsia="仿宋" w:hAnsi="仿宋" w:cs="仿宋"/>
          <w:sz w:val="32"/>
          <w:szCs w:val="32"/>
        </w:rPr>
      </w:pPr>
      <w:r>
        <w:rPr>
          <w:rFonts w:ascii="楷体" w:eastAsia="楷体" w:hAnsi="楷体" w:cs="楷体" w:hint="eastAsia"/>
          <w:b/>
          <w:bCs/>
          <w:kern w:val="0"/>
          <w:sz w:val="32"/>
          <w:szCs w:val="32"/>
        </w:rPr>
        <w:t>（六）标志性业绩直接申报</w:t>
      </w:r>
      <w:r>
        <w:rPr>
          <w:rFonts w:ascii="仿宋" w:eastAsia="仿宋" w:hAnsi="仿宋" w:cs="仿宋" w:hint="eastAsia"/>
          <w:kern w:val="0"/>
          <w:sz w:val="32"/>
          <w:szCs w:val="32"/>
        </w:rPr>
        <w:t>。省级技能大师工作室领办人、省首席技师、全国技术能手，获得世界技能大赛优胜奖，国家级一类技能竞赛前五名、国家级二类技能竞赛前三名，省“百千万”高技能领军人才培养工程中入选“拔尖技能人才”的人员（以上认定以证书或文件为准），申报工程师评审时，对助理级职称和学历不作要求。</w:t>
      </w:r>
    </w:p>
    <w:p w:rsidR="00CA2947" w:rsidRDefault="00817AD1" w:rsidP="00826741">
      <w:pPr>
        <w:ind w:firstLineChars="200" w:firstLine="643"/>
        <w:rPr>
          <w:rFonts w:ascii="仿宋" w:eastAsia="仿宋" w:hAnsi="仿宋" w:cs="仿宋"/>
          <w:sz w:val="32"/>
          <w:szCs w:val="32"/>
        </w:rPr>
      </w:pPr>
      <w:r>
        <w:rPr>
          <w:rFonts w:ascii="楷体" w:eastAsia="楷体" w:hAnsi="楷体" w:cs="楷体" w:hint="eastAsia"/>
          <w:b/>
          <w:bCs/>
          <w:sz w:val="32"/>
          <w:szCs w:val="32"/>
        </w:rPr>
        <w:t>（七）</w:t>
      </w:r>
      <w:r>
        <w:rPr>
          <w:rFonts w:ascii="仿宋" w:eastAsia="仿宋" w:hAnsi="仿宋" w:cs="仿宋" w:hint="eastAsia"/>
          <w:sz w:val="32"/>
          <w:szCs w:val="32"/>
        </w:rPr>
        <w:t>申报人员所学专业与申报的专业不一致或不相近的，应视为不具备规定学历。取得不同专业学历（学位），但其中一个专业学历（学位）为建设工程专业或相近专业的，其学历（学位）可按取得的最高学历（学位）认定。</w:t>
      </w:r>
    </w:p>
    <w:p w:rsidR="00CA2947" w:rsidRDefault="00817AD1" w:rsidP="00826741">
      <w:pPr>
        <w:ind w:firstLineChars="200" w:firstLine="643"/>
        <w:rPr>
          <w:rFonts w:ascii="楷体" w:eastAsia="楷体" w:hAnsi="楷体" w:cs="楷体"/>
          <w:b/>
          <w:bCs/>
          <w:sz w:val="32"/>
          <w:szCs w:val="32"/>
        </w:rPr>
      </w:pPr>
      <w:r>
        <w:rPr>
          <w:rFonts w:ascii="楷体" w:eastAsia="楷体" w:hAnsi="楷体" w:cs="楷体" w:hint="eastAsia"/>
          <w:b/>
          <w:bCs/>
          <w:sz w:val="32"/>
          <w:szCs w:val="32"/>
        </w:rPr>
        <w:t>（八）其他人员</w:t>
      </w:r>
    </w:p>
    <w:p w:rsidR="00CA2947" w:rsidRDefault="00817AD1" w:rsidP="00826741">
      <w:pPr>
        <w:ind w:firstLineChars="200" w:firstLine="643"/>
        <w:rPr>
          <w:rFonts w:ascii="仿宋" w:eastAsia="仿宋" w:hAnsi="仿宋" w:cs="仿宋"/>
          <w:sz w:val="32"/>
          <w:szCs w:val="32"/>
        </w:rPr>
      </w:pPr>
      <w:r>
        <w:rPr>
          <w:rFonts w:ascii="仿宋" w:eastAsia="仿宋" w:hAnsi="仿宋" w:cs="仿宋" w:hint="eastAsia"/>
          <w:b/>
          <w:bCs/>
          <w:sz w:val="32"/>
          <w:szCs w:val="32"/>
        </w:rPr>
        <w:t>1.以考代评</w:t>
      </w:r>
      <w:r>
        <w:rPr>
          <w:rFonts w:ascii="仿宋" w:eastAsia="仿宋" w:hAnsi="仿宋" w:cs="仿宋" w:hint="eastAsia"/>
          <w:sz w:val="32"/>
          <w:szCs w:val="32"/>
        </w:rPr>
        <w:t>。从事计算机技术与软件、机动车检测维修、通信工程、医疗器械、工业设计等列入国家、省统一考试专业的，一律不予评审通过。</w:t>
      </w:r>
    </w:p>
    <w:p w:rsidR="00CA2947" w:rsidRDefault="00817AD1" w:rsidP="00826741">
      <w:pPr>
        <w:ind w:firstLineChars="200" w:firstLine="643"/>
        <w:rPr>
          <w:rFonts w:ascii="仿宋" w:eastAsia="仿宋" w:hAnsi="仿宋" w:cs="仿宋"/>
          <w:sz w:val="32"/>
          <w:szCs w:val="32"/>
        </w:rPr>
      </w:pPr>
      <w:r>
        <w:rPr>
          <w:rFonts w:ascii="仿宋" w:eastAsia="仿宋" w:hAnsi="仿宋" w:cs="仿宋" w:hint="eastAsia"/>
          <w:b/>
          <w:bCs/>
          <w:sz w:val="32"/>
          <w:szCs w:val="32"/>
        </w:rPr>
        <w:t>2.港澳台和外籍人员</w:t>
      </w:r>
      <w:r>
        <w:rPr>
          <w:rFonts w:ascii="仿宋" w:eastAsia="仿宋" w:hAnsi="仿宋" w:cs="仿宋" w:hint="eastAsia"/>
          <w:sz w:val="32"/>
          <w:szCs w:val="32"/>
        </w:rPr>
        <w:t>。在我</w:t>
      </w:r>
      <w:r w:rsidR="006A0117">
        <w:rPr>
          <w:rFonts w:ascii="仿宋" w:eastAsia="仿宋" w:hAnsi="仿宋" w:cs="仿宋" w:hint="eastAsia"/>
          <w:sz w:val="32"/>
          <w:szCs w:val="32"/>
        </w:rPr>
        <w:t>区</w:t>
      </w:r>
      <w:r>
        <w:rPr>
          <w:rFonts w:ascii="仿宋" w:eastAsia="仿宋" w:hAnsi="仿宋" w:cs="仿宋" w:hint="eastAsia"/>
          <w:sz w:val="32"/>
          <w:szCs w:val="32"/>
        </w:rPr>
        <w:t>就业的港澳台专业技术人才，以及持有外国人永久居留证或海外高层次人才居住证的外籍人员，符合相关职称系列申报评审条件的，可按规定参</w:t>
      </w:r>
      <w:r>
        <w:rPr>
          <w:rFonts w:ascii="仿宋" w:eastAsia="仿宋" w:hAnsi="仿宋" w:cs="仿宋" w:hint="eastAsia"/>
          <w:sz w:val="32"/>
          <w:szCs w:val="32"/>
        </w:rPr>
        <w:lastRenderedPageBreak/>
        <w:t>加职称评审，其在港澳台等地区参与的项目、取得的成果等同等视为专业工作业绩，以及从事技术工作的年限同等视为专业技术工作年限。对首次评聘的高层次人才，可根据其学历、资历及业绩直接申报相应职称。</w:t>
      </w:r>
    </w:p>
    <w:p w:rsidR="00CA2947" w:rsidRDefault="00817AD1" w:rsidP="00826741">
      <w:pPr>
        <w:ind w:firstLineChars="200" w:firstLine="643"/>
        <w:rPr>
          <w:rFonts w:ascii="仿宋" w:eastAsia="仿宋" w:hAnsi="仿宋" w:cs="仿宋"/>
          <w:sz w:val="32"/>
          <w:szCs w:val="32"/>
        </w:rPr>
      </w:pPr>
      <w:r>
        <w:rPr>
          <w:rFonts w:ascii="仿宋" w:eastAsia="仿宋" w:hAnsi="仿宋" w:cs="仿宋" w:hint="eastAsia"/>
          <w:b/>
          <w:bCs/>
          <w:sz w:val="32"/>
          <w:szCs w:val="32"/>
        </w:rPr>
        <w:t>3.科技特派员</w:t>
      </w:r>
      <w:r>
        <w:rPr>
          <w:rFonts w:ascii="仿宋" w:eastAsia="仿宋" w:hAnsi="仿宋" w:cs="仿宋" w:hint="eastAsia"/>
          <w:sz w:val="32"/>
          <w:szCs w:val="32"/>
        </w:rPr>
        <w:t>。科技特派员派驻期间所从事的相关专业工作，可作为专业工作经历申报职称评审，期间取得的业绩和成果等纳入评审范围。</w:t>
      </w:r>
    </w:p>
    <w:p w:rsidR="00CA2947" w:rsidRDefault="00817AD1" w:rsidP="00826741">
      <w:pPr>
        <w:ind w:firstLineChars="200" w:firstLine="643"/>
        <w:rPr>
          <w:rFonts w:ascii="仿宋" w:eastAsia="仿宋" w:hAnsi="仿宋" w:cs="仿宋"/>
          <w:sz w:val="32"/>
          <w:szCs w:val="32"/>
        </w:rPr>
      </w:pPr>
      <w:r>
        <w:rPr>
          <w:rFonts w:ascii="仿宋" w:eastAsia="仿宋" w:hAnsi="仿宋" w:cs="仿宋" w:hint="eastAsia"/>
          <w:b/>
          <w:bCs/>
          <w:sz w:val="32"/>
          <w:szCs w:val="32"/>
        </w:rPr>
        <w:t>4.公务员不评职称</w:t>
      </w:r>
      <w:r>
        <w:rPr>
          <w:rFonts w:ascii="仿宋" w:eastAsia="仿宋" w:hAnsi="仿宋" w:cs="仿宋" w:hint="eastAsia"/>
          <w:sz w:val="32"/>
          <w:szCs w:val="32"/>
        </w:rPr>
        <w:t>。公务员（含参照管理工作人员）不得参加专业技术人才职称评审（含实行考评结合的系列）。</w:t>
      </w:r>
    </w:p>
    <w:p w:rsidR="00CA2947" w:rsidRDefault="00817AD1">
      <w:pPr>
        <w:ind w:firstLineChars="200" w:firstLine="640"/>
        <w:rPr>
          <w:rFonts w:ascii="黑体" w:eastAsia="黑体" w:hAnsi="黑体" w:cs="黑体"/>
          <w:sz w:val="32"/>
          <w:szCs w:val="32"/>
        </w:rPr>
      </w:pPr>
      <w:r>
        <w:rPr>
          <w:rFonts w:ascii="黑体" w:eastAsia="黑体" w:hAnsi="黑体" w:cs="黑体" w:hint="eastAsia"/>
          <w:sz w:val="32"/>
          <w:szCs w:val="32"/>
        </w:rPr>
        <w:t>三、考核要求</w:t>
      </w:r>
    </w:p>
    <w:p w:rsidR="00CA2947" w:rsidRDefault="00817AD1">
      <w:pPr>
        <w:ind w:firstLineChars="200" w:firstLine="640"/>
        <w:rPr>
          <w:rFonts w:ascii="仿宋" w:eastAsia="仿宋" w:hAnsi="仿宋" w:cs="仿宋"/>
          <w:sz w:val="32"/>
          <w:szCs w:val="32"/>
        </w:rPr>
      </w:pPr>
      <w:r>
        <w:rPr>
          <w:rFonts w:ascii="仿宋" w:eastAsia="仿宋" w:hAnsi="仿宋" w:cs="仿宋" w:hint="eastAsia"/>
          <w:sz w:val="32"/>
          <w:szCs w:val="32"/>
        </w:rPr>
        <w:t>近3年的年度考核应为合格及以上。</w:t>
      </w:r>
    </w:p>
    <w:p w:rsidR="00CA2947" w:rsidRDefault="00817AD1">
      <w:pPr>
        <w:ind w:firstLineChars="200" w:firstLine="640"/>
        <w:rPr>
          <w:rFonts w:ascii="黑体" w:eastAsia="黑体" w:hAnsi="黑体" w:cs="黑体"/>
          <w:sz w:val="32"/>
          <w:szCs w:val="32"/>
        </w:rPr>
      </w:pPr>
      <w:r>
        <w:rPr>
          <w:rFonts w:ascii="黑体" w:eastAsia="黑体" w:hAnsi="黑体" w:cs="黑体" w:hint="eastAsia"/>
          <w:sz w:val="32"/>
          <w:szCs w:val="32"/>
        </w:rPr>
        <w:t>四、继续教育学分</w:t>
      </w:r>
    </w:p>
    <w:p w:rsidR="00CA2947" w:rsidRDefault="00817AD1">
      <w:pPr>
        <w:ind w:firstLineChars="200" w:firstLine="640"/>
        <w:rPr>
          <w:rFonts w:ascii="仿宋" w:eastAsia="仿宋" w:hAnsi="仿宋" w:cs="仿宋"/>
          <w:sz w:val="32"/>
          <w:szCs w:val="32"/>
        </w:rPr>
      </w:pPr>
      <w:r>
        <w:rPr>
          <w:rFonts w:ascii="仿宋" w:eastAsia="仿宋" w:hAnsi="仿宋" w:cs="仿宋" w:hint="eastAsia"/>
          <w:sz w:val="32"/>
          <w:szCs w:val="32"/>
        </w:rPr>
        <w:t>一般公需科目、行业公需科目和专业科目2019年以来至2020年工程师申报截止日前合计取得27学分即可申报，继续教育学分以杭州市专业技术人员学习新干线系统（http://pro.learning.gov.cn）登记的学分为准。</w:t>
      </w:r>
    </w:p>
    <w:p w:rsidR="00CA2947" w:rsidRDefault="00817AD1">
      <w:pPr>
        <w:ind w:firstLineChars="200" w:firstLine="640"/>
        <w:rPr>
          <w:rFonts w:ascii="仿宋" w:eastAsia="仿宋" w:hAnsi="仿宋" w:cs="仿宋"/>
          <w:sz w:val="32"/>
          <w:szCs w:val="32"/>
        </w:rPr>
      </w:pPr>
      <w:r>
        <w:rPr>
          <w:rFonts w:ascii="仿宋" w:eastAsia="仿宋" w:hAnsi="仿宋" w:cs="仿宋" w:hint="eastAsia"/>
          <w:sz w:val="32"/>
          <w:szCs w:val="32"/>
        </w:rPr>
        <w:t>申报人员可以登录杭州市专业技术人员学习新干线单位账号，在“教务管理—学员管理—打印证书”选项中打印相关申报人员的学习情况证明并加盖单位公章后上传至“省平台”。</w:t>
      </w:r>
    </w:p>
    <w:p w:rsidR="00CA2947" w:rsidRDefault="00817AD1" w:rsidP="00826741">
      <w:pPr>
        <w:ind w:firstLineChars="200" w:firstLine="643"/>
        <w:rPr>
          <w:rFonts w:ascii="仿宋" w:eastAsia="仿宋" w:hAnsi="仿宋" w:cs="仿宋"/>
          <w:sz w:val="32"/>
          <w:szCs w:val="32"/>
        </w:rPr>
        <w:sectPr w:rsidR="00CA2947">
          <w:pgSz w:w="11906" w:h="16838"/>
          <w:pgMar w:top="1440" w:right="1800" w:bottom="1440" w:left="1800" w:header="851" w:footer="992" w:gutter="0"/>
          <w:cols w:space="425"/>
          <w:docGrid w:type="lines" w:linePitch="312"/>
        </w:sectPr>
      </w:pPr>
      <w:r>
        <w:rPr>
          <w:rFonts w:ascii="仿宋" w:eastAsia="仿宋" w:hAnsi="仿宋" w:cs="仿宋" w:hint="eastAsia"/>
          <w:b/>
          <w:bCs/>
          <w:sz w:val="32"/>
          <w:szCs w:val="32"/>
        </w:rPr>
        <w:t>五、</w:t>
      </w:r>
      <w:r>
        <w:rPr>
          <w:rFonts w:ascii="仿宋" w:eastAsia="仿宋" w:hAnsi="仿宋" w:cs="仿宋" w:hint="eastAsia"/>
          <w:sz w:val="32"/>
          <w:szCs w:val="32"/>
        </w:rPr>
        <w:t>年龄、资历、年限计算截止时间均为评审当年12月31日，“以上”均含本级，“年”均为周年。</w:t>
      </w:r>
    </w:p>
    <w:p w:rsidR="00CA2947" w:rsidRPr="00167D37" w:rsidRDefault="00CA2947" w:rsidP="00C62F75">
      <w:pPr>
        <w:rPr>
          <w:rFonts w:hint="eastAsia"/>
        </w:rPr>
      </w:pPr>
    </w:p>
    <w:sectPr w:rsidR="00CA2947" w:rsidRPr="00167D37" w:rsidSect="00CA294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602A" w:rsidRDefault="001B602A" w:rsidP="00826741">
      <w:r>
        <w:separator/>
      </w:r>
    </w:p>
  </w:endnote>
  <w:endnote w:type="continuationSeparator" w:id="0">
    <w:p w:rsidR="001B602A" w:rsidRDefault="001B602A" w:rsidP="0082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altName w:val="Arial Unicode MS"/>
    <w:panose1 w:val="02010609060101010101"/>
    <w:charset w:val="86"/>
    <w:family w:val="modern"/>
    <w:pitch w:val="fixed"/>
    <w:sig w:usb0="800002BF" w:usb1="38CF7CFA" w:usb2="00000016" w:usb3="00000000" w:csb0="00040001" w:csb1="00000000"/>
  </w:font>
  <w:font w:name="Calibri Light">
    <w:altName w:val="Times New Roman"/>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602A" w:rsidRDefault="001B602A" w:rsidP="00826741">
      <w:r>
        <w:separator/>
      </w:r>
    </w:p>
  </w:footnote>
  <w:footnote w:type="continuationSeparator" w:id="0">
    <w:p w:rsidR="001B602A" w:rsidRDefault="001B602A" w:rsidP="008267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2947"/>
    <w:rsid w:val="0003292C"/>
    <w:rsid w:val="00033AC3"/>
    <w:rsid w:val="000A5D46"/>
    <w:rsid w:val="00167D37"/>
    <w:rsid w:val="001B602A"/>
    <w:rsid w:val="00356C51"/>
    <w:rsid w:val="003B4725"/>
    <w:rsid w:val="004067AF"/>
    <w:rsid w:val="006A0117"/>
    <w:rsid w:val="00817AD1"/>
    <w:rsid w:val="00826741"/>
    <w:rsid w:val="00BB5472"/>
    <w:rsid w:val="00C02D48"/>
    <w:rsid w:val="00C62F75"/>
    <w:rsid w:val="00CA2947"/>
    <w:rsid w:val="00DA4668"/>
    <w:rsid w:val="00E427E6"/>
    <w:rsid w:val="00FA22E6"/>
    <w:rsid w:val="066307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5C990F"/>
  <w15:docId w15:val="{141C8E54-FF24-4C48-AB4D-523105DE0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294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82674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826741"/>
    <w:rPr>
      <w:rFonts w:asciiTheme="minorHAnsi" w:eastAsiaTheme="minorEastAsia" w:hAnsiTheme="minorHAnsi" w:cstheme="minorBidi"/>
      <w:kern w:val="2"/>
      <w:sz w:val="18"/>
      <w:szCs w:val="18"/>
    </w:rPr>
  </w:style>
  <w:style w:type="paragraph" w:styleId="a5">
    <w:name w:val="footer"/>
    <w:basedOn w:val="a"/>
    <w:link w:val="a6"/>
    <w:rsid w:val="00826741"/>
    <w:pPr>
      <w:tabs>
        <w:tab w:val="center" w:pos="4153"/>
        <w:tab w:val="right" w:pos="8306"/>
      </w:tabs>
      <w:snapToGrid w:val="0"/>
      <w:jc w:val="left"/>
    </w:pPr>
    <w:rPr>
      <w:sz w:val="18"/>
      <w:szCs w:val="18"/>
    </w:rPr>
  </w:style>
  <w:style w:type="character" w:customStyle="1" w:styleId="a6">
    <w:name w:val="页脚 字符"/>
    <w:basedOn w:val="a0"/>
    <w:link w:val="a5"/>
    <w:rsid w:val="0082674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1</Pages>
  <Words>287</Words>
  <Characters>1636</Characters>
  <Application>Microsoft Office Word</Application>
  <DocSecurity>0</DocSecurity>
  <Lines>13</Lines>
  <Paragraphs>3</Paragraphs>
  <ScaleCrop>false</ScaleCrop>
  <Company>微软中国</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匿名用户</cp:lastModifiedBy>
  <cp:revision>10</cp:revision>
  <cp:lastPrinted>2020-08-28T00:31:00Z</cp:lastPrinted>
  <dcterms:created xsi:type="dcterms:W3CDTF">2014-10-29T12:08:00Z</dcterms:created>
  <dcterms:modified xsi:type="dcterms:W3CDTF">2020-08-28T00:31:00Z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